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389C" w14:textId="77777777" w:rsidR="000C4E79" w:rsidRPr="000C4E79" w:rsidRDefault="000C4E79" w:rsidP="006F61F6">
      <w:pPr>
        <w:numPr>
          <w:ilvl w:val="0"/>
          <w:numId w:val="1"/>
        </w:numPr>
        <w:tabs>
          <w:tab w:val="clear" w:pos="720"/>
          <w:tab w:val="num" w:pos="360"/>
        </w:tabs>
        <w:spacing w:before="240"/>
        <w:ind w:left="357" w:hanging="357"/>
        <w:jc w:val="both"/>
        <w:rPr>
          <w:rFonts w:ascii="Arial" w:hAnsi="Arial" w:cs="Arial"/>
          <w:bCs/>
          <w:spacing w:val="-3"/>
          <w:sz w:val="22"/>
          <w:szCs w:val="22"/>
        </w:rPr>
      </w:pPr>
      <w:r w:rsidRPr="000C4E79">
        <w:rPr>
          <w:rFonts w:ascii="Arial" w:hAnsi="Arial" w:cs="Arial"/>
          <w:bCs/>
          <w:spacing w:val="-3"/>
          <w:sz w:val="22"/>
          <w:szCs w:val="22"/>
        </w:rPr>
        <w:t>The Royal Commission into National Natural Disaster Arrangements (the RCNNDA) was established on 20 February 2020 in response to the extreme bushfire season of 2019–20 which resulted in loss of life, property and wildlife and environmental destruction.</w:t>
      </w:r>
    </w:p>
    <w:p w14:paraId="75265D4F" w14:textId="77777777" w:rsidR="00603D76" w:rsidRDefault="00603D76" w:rsidP="006F61F6">
      <w:pPr>
        <w:numPr>
          <w:ilvl w:val="0"/>
          <w:numId w:val="1"/>
        </w:numPr>
        <w:tabs>
          <w:tab w:val="clear" w:pos="720"/>
          <w:tab w:val="num" w:pos="360"/>
        </w:tabs>
        <w:spacing w:before="240"/>
        <w:ind w:left="357" w:hanging="357"/>
        <w:jc w:val="both"/>
        <w:rPr>
          <w:rFonts w:ascii="Arial" w:hAnsi="Arial" w:cs="Arial"/>
          <w:bCs/>
          <w:spacing w:val="-3"/>
          <w:sz w:val="22"/>
          <w:szCs w:val="22"/>
        </w:rPr>
      </w:pPr>
      <w:r w:rsidRPr="00603D76">
        <w:rPr>
          <w:rFonts w:ascii="Arial" w:hAnsi="Arial" w:cs="Arial"/>
          <w:bCs/>
          <w:spacing w:val="-3"/>
          <w:sz w:val="22"/>
          <w:szCs w:val="22"/>
        </w:rPr>
        <w:t xml:space="preserve">The RCNNDA presented its Report (the Report) to the Australian Governor-General on </w:t>
      </w:r>
      <w:r w:rsidR="00B70333">
        <w:rPr>
          <w:rFonts w:ascii="Arial" w:hAnsi="Arial" w:cs="Arial"/>
          <w:bCs/>
          <w:spacing w:val="-3"/>
          <w:sz w:val="22"/>
          <w:szCs w:val="22"/>
        </w:rPr>
        <w:br/>
      </w:r>
      <w:r w:rsidRPr="00603D76">
        <w:rPr>
          <w:rFonts w:ascii="Arial" w:hAnsi="Arial" w:cs="Arial"/>
          <w:bCs/>
          <w:spacing w:val="-3"/>
          <w:sz w:val="22"/>
          <w:szCs w:val="22"/>
        </w:rPr>
        <w:t xml:space="preserve">28 October 2020, making 80 recommendations. </w:t>
      </w:r>
    </w:p>
    <w:p w14:paraId="5BD69916" w14:textId="77777777" w:rsidR="00304496" w:rsidRPr="00603D76" w:rsidRDefault="00304496" w:rsidP="006F61F6">
      <w:pPr>
        <w:numPr>
          <w:ilvl w:val="0"/>
          <w:numId w:val="1"/>
        </w:numPr>
        <w:tabs>
          <w:tab w:val="clear" w:pos="720"/>
          <w:tab w:val="num" w:pos="360"/>
        </w:tabs>
        <w:spacing w:before="240"/>
        <w:ind w:left="357" w:hanging="357"/>
        <w:jc w:val="both"/>
        <w:rPr>
          <w:rFonts w:ascii="Arial" w:hAnsi="Arial" w:cs="Arial"/>
          <w:bCs/>
          <w:spacing w:val="-3"/>
          <w:sz w:val="22"/>
          <w:szCs w:val="22"/>
        </w:rPr>
      </w:pPr>
      <w:r w:rsidRPr="00304496">
        <w:rPr>
          <w:rFonts w:ascii="Arial" w:hAnsi="Arial" w:cs="Arial"/>
          <w:bCs/>
          <w:spacing w:val="-3"/>
          <w:sz w:val="22"/>
          <w:szCs w:val="22"/>
        </w:rPr>
        <w:t>The Report found that there were compelling reasons for State and Territor</w:t>
      </w:r>
      <w:r w:rsidR="00B70333">
        <w:rPr>
          <w:rFonts w:ascii="Arial" w:hAnsi="Arial" w:cs="Arial"/>
          <w:bCs/>
          <w:spacing w:val="-3"/>
          <w:sz w:val="22"/>
          <w:szCs w:val="22"/>
        </w:rPr>
        <w:t>y governments</w:t>
      </w:r>
      <w:r w:rsidRPr="00304496">
        <w:rPr>
          <w:rFonts w:ascii="Arial" w:hAnsi="Arial" w:cs="Arial"/>
          <w:bCs/>
          <w:spacing w:val="-3"/>
          <w:sz w:val="22"/>
          <w:szCs w:val="22"/>
        </w:rPr>
        <w:t xml:space="preserve"> to retain primary responsibility for disaster response. However, because natural disasters are expected to become more complex, unpredictable and difficult to manage and to involve more compounding disasters on a national scale, the Report concluded that Australia needs a national approach to natural disasters</w:t>
      </w:r>
      <w:r>
        <w:rPr>
          <w:rFonts w:ascii="Arial" w:hAnsi="Arial" w:cs="Arial"/>
          <w:bCs/>
          <w:spacing w:val="-3"/>
          <w:sz w:val="22"/>
          <w:szCs w:val="22"/>
        </w:rPr>
        <w:t>.</w:t>
      </w:r>
    </w:p>
    <w:p w14:paraId="52BBB570" w14:textId="77777777" w:rsidR="00603D76" w:rsidRDefault="00603D76" w:rsidP="006F61F6">
      <w:pPr>
        <w:numPr>
          <w:ilvl w:val="0"/>
          <w:numId w:val="1"/>
        </w:numPr>
        <w:tabs>
          <w:tab w:val="clear" w:pos="720"/>
          <w:tab w:val="num" w:pos="360"/>
        </w:tabs>
        <w:spacing w:before="240"/>
        <w:ind w:left="357" w:hanging="357"/>
        <w:jc w:val="both"/>
        <w:rPr>
          <w:rFonts w:ascii="Arial" w:hAnsi="Arial" w:cs="Arial"/>
          <w:bCs/>
          <w:spacing w:val="-3"/>
          <w:sz w:val="22"/>
          <w:szCs w:val="22"/>
        </w:rPr>
      </w:pPr>
      <w:r w:rsidRPr="00603D76">
        <w:rPr>
          <w:rFonts w:ascii="Arial" w:hAnsi="Arial" w:cs="Arial"/>
          <w:bCs/>
          <w:spacing w:val="-3"/>
          <w:sz w:val="22"/>
          <w:szCs w:val="22"/>
        </w:rPr>
        <w:t xml:space="preserve">Of the recommendations that are either directed at state and territory governments, or require involvement from state and territory governments, </w:t>
      </w:r>
      <w:r>
        <w:rPr>
          <w:rFonts w:ascii="Arial" w:hAnsi="Arial" w:cs="Arial"/>
          <w:bCs/>
          <w:spacing w:val="-3"/>
          <w:sz w:val="22"/>
          <w:szCs w:val="22"/>
        </w:rPr>
        <w:t>the Queensland Government either</w:t>
      </w:r>
      <w:r w:rsidRPr="00603D76">
        <w:rPr>
          <w:rFonts w:ascii="Arial" w:hAnsi="Arial" w:cs="Arial"/>
          <w:bCs/>
          <w:spacing w:val="-3"/>
          <w:sz w:val="22"/>
          <w:szCs w:val="22"/>
        </w:rPr>
        <w:t xml:space="preserve"> ‘support</w:t>
      </w:r>
      <w:r>
        <w:rPr>
          <w:rFonts w:ascii="Arial" w:hAnsi="Arial" w:cs="Arial"/>
          <w:bCs/>
          <w:spacing w:val="-3"/>
          <w:sz w:val="22"/>
          <w:szCs w:val="22"/>
        </w:rPr>
        <w:t>s</w:t>
      </w:r>
      <w:r w:rsidRPr="00603D76">
        <w:rPr>
          <w:rFonts w:ascii="Arial" w:hAnsi="Arial" w:cs="Arial"/>
          <w:bCs/>
          <w:spacing w:val="-3"/>
          <w:sz w:val="22"/>
          <w:szCs w:val="22"/>
        </w:rPr>
        <w:t>’ or ‘support</w:t>
      </w:r>
      <w:r>
        <w:rPr>
          <w:rFonts w:ascii="Arial" w:hAnsi="Arial" w:cs="Arial"/>
          <w:bCs/>
          <w:spacing w:val="-3"/>
          <w:sz w:val="22"/>
          <w:szCs w:val="22"/>
        </w:rPr>
        <w:t>s</w:t>
      </w:r>
      <w:r w:rsidRPr="00603D76">
        <w:rPr>
          <w:rFonts w:ascii="Arial" w:hAnsi="Arial" w:cs="Arial"/>
          <w:bCs/>
          <w:spacing w:val="-3"/>
          <w:sz w:val="22"/>
          <w:szCs w:val="22"/>
        </w:rPr>
        <w:t xml:space="preserve"> in-principle’</w:t>
      </w:r>
      <w:r>
        <w:rPr>
          <w:rFonts w:ascii="Arial" w:hAnsi="Arial" w:cs="Arial"/>
          <w:bCs/>
          <w:spacing w:val="-3"/>
          <w:sz w:val="22"/>
          <w:szCs w:val="22"/>
        </w:rPr>
        <w:t xml:space="preserve"> </w:t>
      </w:r>
      <w:r w:rsidR="00E13996">
        <w:rPr>
          <w:rFonts w:ascii="Arial" w:hAnsi="Arial" w:cs="Arial"/>
          <w:bCs/>
          <w:spacing w:val="-3"/>
          <w:sz w:val="22"/>
          <w:szCs w:val="22"/>
        </w:rPr>
        <w:t>most</w:t>
      </w:r>
      <w:r>
        <w:rPr>
          <w:rFonts w:ascii="Arial" w:hAnsi="Arial" w:cs="Arial"/>
          <w:bCs/>
          <w:spacing w:val="-3"/>
          <w:sz w:val="22"/>
          <w:szCs w:val="22"/>
        </w:rPr>
        <w:t xml:space="preserve"> recommendations</w:t>
      </w:r>
      <w:r w:rsidR="00AC3A33">
        <w:rPr>
          <w:rFonts w:ascii="Arial" w:hAnsi="Arial" w:cs="Arial"/>
          <w:bCs/>
          <w:spacing w:val="-3"/>
          <w:sz w:val="22"/>
          <w:szCs w:val="22"/>
        </w:rPr>
        <w:t>.</w:t>
      </w:r>
    </w:p>
    <w:p w14:paraId="062C585E" w14:textId="0823B594" w:rsidR="00F726B3" w:rsidRDefault="00F726B3" w:rsidP="006F61F6">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Already, 11 recommendations have been delivered as outlined in the Queensland Government Response.</w:t>
      </w:r>
    </w:p>
    <w:p w14:paraId="6E46B6FB" w14:textId="5C30EC5A" w:rsidR="00AA07F5" w:rsidRPr="00AC7D54" w:rsidRDefault="00D6589B" w:rsidP="006F61F6">
      <w:pPr>
        <w:numPr>
          <w:ilvl w:val="0"/>
          <w:numId w:val="1"/>
        </w:numPr>
        <w:tabs>
          <w:tab w:val="clear" w:pos="720"/>
          <w:tab w:val="num" w:pos="360"/>
        </w:tabs>
        <w:spacing w:before="240"/>
        <w:ind w:left="357" w:hanging="357"/>
        <w:jc w:val="both"/>
        <w:rPr>
          <w:rFonts w:ascii="Arial" w:hAnsi="Arial" w:cs="Arial"/>
          <w:bCs/>
          <w:spacing w:val="-3"/>
          <w:sz w:val="22"/>
          <w:szCs w:val="22"/>
        </w:rPr>
      </w:pPr>
      <w:r w:rsidRPr="00AC7D54">
        <w:rPr>
          <w:rFonts w:ascii="Arial" w:hAnsi="Arial" w:cs="Arial"/>
          <w:sz w:val="22"/>
          <w:szCs w:val="22"/>
          <w:u w:val="single"/>
        </w:rPr>
        <w:t xml:space="preserve">Cabinet </w:t>
      </w:r>
      <w:r w:rsidR="00E5128F">
        <w:rPr>
          <w:rFonts w:ascii="Arial" w:hAnsi="Arial" w:cs="Arial"/>
          <w:sz w:val="22"/>
          <w:szCs w:val="22"/>
          <w:u w:val="single"/>
        </w:rPr>
        <w:t>approved</w:t>
      </w:r>
      <w:r w:rsidR="00E5128F" w:rsidRPr="00AC7D54">
        <w:rPr>
          <w:rFonts w:ascii="Arial" w:hAnsi="Arial" w:cs="Arial"/>
          <w:sz w:val="22"/>
          <w:szCs w:val="22"/>
        </w:rPr>
        <w:t xml:space="preserve"> </w:t>
      </w:r>
      <w:r w:rsidR="00AA07F5" w:rsidRPr="00AC7D54">
        <w:rPr>
          <w:rFonts w:ascii="Arial" w:hAnsi="Arial" w:cs="Arial"/>
          <w:sz w:val="22"/>
          <w:szCs w:val="22"/>
        </w:rPr>
        <w:t>the Queensland Government Response to the Royal Commission into National Natural Disaster Arrangements</w:t>
      </w:r>
      <w:r w:rsidR="0055130F">
        <w:rPr>
          <w:rFonts w:ascii="Arial" w:hAnsi="Arial" w:cs="Arial"/>
          <w:sz w:val="22"/>
          <w:szCs w:val="22"/>
        </w:rPr>
        <w:t xml:space="preserve"> and its public release</w:t>
      </w:r>
      <w:r w:rsidR="00AA07F5" w:rsidRPr="00AC7D54">
        <w:rPr>
          <w:rFonts w:ascii="Arial" w:hAnsi="Arial" w:cs="Arial"/>
          <w:sz w:val="22"/>
          <w:szCs w:val="22"/>
        </w:rPr>
        <w:t>.</w:t>
      </w:r>
    </w:p>
    <w:p w14:paraId="29E6BB2A" w14:textId="5BE831B4" w:rsidR="00AA07F5" w:rsidRPr="00AA07F5" w:rsidRDefault="00AA07F5" w:rsidP="006F61F6">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u w:val="single"/>
        </w:rPr>
        <w:t>Cabinet noted</w:t>
      </w:r>
      <w:r w:rsidR="00D6589B">
        <w:rPr>
          <w:rFonts w:ascii="Arial" w:hAnsi="Arial" w:cs="Arial"/>
          <w:sz w:val="22"/>
          <w:szCs w:val="22"/>
        </w:rPr>
        <w:t xml:space="preserve"> </w:t>
      </w:r>
      <w:r>
        <w:rPr>
          <w:rFonts w:ascii="Arial" w:hAnsi="Arial" w:cs="Arial"/>
          <w:sz w:val="22"/>
          <w:szCs w:val="22"/>
        </w:rPr>
        <w:t xml:space="preserve">the Queensland Government Response be tabled in the Queensland Parliament. </w:t>
      </w:r>
    </w:p>
    <w:p w14:paraId="075F86F0" w14:textId="77777777" w:rsidR="00D6589B" w:rsidRPr="00C07656" w:rsidRDefault="00D6589B" w:rsidP="006F61F6">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7D159969" w14:textId="2B4D7CA6" w:rsidR="00E5128F" w:rsidRPr="001E4E32" w:rsidRDefault="00EE6893" w:rsidP="001E4E32">
      <w:pPr>
        <w:numPr>
          <w:ilvl w:val="0"/>
          <w:numId w:val="2"/>
        </w:numPr>
        <w:spacing w:before="120"/>
        <w:ind w:left="811"/>
        <w:jc w:val="both"/>
        <w:rPr>
          <w:rFonts w:ascii="Arial" w:hAnsi="Arial" w:cs="Arial"/>
          <w:sz w:val="22"/>
          <w:szCs w:val="22"/>
        </w:rPr>
      </w:pPr>
      <w:hyperlink r:id="rId10" w:history="1">
        <w:r w:rsidR="00AA07F5" w:rsidRPr="000523EB">
          <w:rPr>
            <w:rStyle w:val="Hyperlink"/>
            <w:rFonts w:ascii="Arial" w:hAnsi="Arial" w:cs="Arial"/>
            <w:sz w:val="22"/>
            <w:szCs w:val="22"/>
          </w:rPr>
          <w:t>Queensland Government Response to the Royal Commission into National Natural Disaster Arrangements</w:t>
        </w:r>
      </w:hyperlink>
    </w:p>
    <w:sectPr w:rsidR="00E5128F" w:rsidRPr="001E4E32" w:rsidSect="006F61F6">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1D23" w14:textId="77777777" w:rsidR="001E1D6C" w:rsidRDefault="001E1D6C" w:rsidP="00D6589B">
      <w:r>
        <w:separator/>
      </w:r>
    </w:p>
  </w:endnote>
  <w:endnote w:type="continuationSeparator" w:id="0">
    <w:p w14:paraId="36BF1E05" w14:textId="77777777" w:rsidR="001E1D6C" w:rsidRDefault="001E1D6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EB54B" w14:textId="77777777" w:rsidR="001E1D6C" w:rsidRDefault="001E1D6C" w:rsidP="00D6589B">
      <w:r>
        <w:separator/>
      </w:r>
    </w:p>
  </w:footnote>
  <w:footnote w:type="continuationSeparator" w:id="0">
    <w:p w14:paraId="554B728B" w14:textId="77777777" w:rsidR="001E1D6C" w:rsidRDefault="001E1D6C"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987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2E807C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A7F709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C4E79" w:rsidRPr="00F726B3">
      <w:rPr>
        <w:rFonts w:ascii="Arial" w:hAnsi="Arial" w:cs="Arial"/>
        <w:b/>
        <w:color w:val="auto"/>
        <w:sz w:val="22"/>
        <w:szCs w:val="22"/>
        <w:lang w:eastAsia="en-US"/>
      </w:rPr>
      <w:t>May 2021</w:t>
    </w:r>
  </w:p>
  <w:p w14:paraId="760FA1D4" w14:textId="77777777" w:rsidR="00CB1501" w:rsidRPr="00AA07F5" w:rsidRDefault="00AA07F5" w:rsidP="00D6589B">
    <w:pPr>
      <w:pStyle w:val="Header"/>
      <w:spacing w:before="120"/>
      <w:rPr>
        <w:rFonts w:ascii="Arial" w:hAnsi="Arial" w:cs="Arial"/>
        <w:b/>
        <w:sz w:val="22"/>
        <w:szCs w:val="22"/>
        <w:u w:val="single"/>
      </w:rPr>
    </w:pPr>
    <w:r>
      <w:rPr>
        <w:rFonts w:ascii="Arial" w:hAnsi="Arial" w:cs="Arial"/>
        <w:b/>
        <w:sz w:val="22"/>
        <w:szCs w:val="22"/>
        <w:u w:val="single"/>
      </w:rPr>
      <w:t>Queensland Government Response to the Royal Commission into National Natural Disaster Arrangements – Final Report</w:t>
    </w:r>
  </w:p>
  <w:p w14:paraId="50C032B5" w14:textId="77777777" w:rsidR="00CB1501" w:rsidRDefault="00AA07F5"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Trade</w:t>
    </w:r>
  </w:p>
  <w:p w14:paraId="78662AC8" w14:textId="77777777" w:rsidR="000C4E79" w:rsidRDefault="000C4E79" w:rsidP="006F61F6">
    <w:pPr>
      <w:pStyle w:val="Header"/>
      <w:rPr>
        <w:rFonts w:ascii="Arial" w:hAnsi="Arial" w:cs="Arial"/>
        <w:b/>
        <w:sz w:val="22"/>
        <w:szCs w:val="22"/>
        <w:u w:val="single"/>
      </w:rPr>
    </w:pPr>
    <w:r w:rsidRPr="00F726B3">
      <w:rPr>
        <w:rFonts w:ascii="Arial" w:hAnsi="Arial" w:cs="Arial"/>
        <w:b/>
        <w:sz w:val="22"/>
        <w:szCs w:val="22"/>
        <w:u w:val="single"/>
      </w:rPr>
      <w:t>Minister for Police and Corrective Services and Minister for Fire and Emergency Services</w:t>
    </w:r>
  </w:p>
  <w:p w14:paraId="0284437B"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92"/>
    <w:rsid w:val="00020092"/>
    <w:rsid w:val="000523EB"/>
    <w:rsid w:val="00056B8E"/>
    <w:rsid w:val="00080F8F"/>
    <w:rsid w:val="000C4E79"/>
    <w:rsid w:val="0010384C"/>
    <w:rsid w:val="00124D49"/>
    <w:rsid w:val="00152095"/>
    <w:rsid w:val="00174117"/>
    <w:rsid w:val="00183006"/>
    <w:rsid w:val="001E0FF5"/>
    <w:rsid w:val="001E1D6C"/>
    <w:rsid w:val="001E4E32"/>
    <w:rsid w:val="002E0ED9"/>
    <w:rsid w:val="00304496"/>
    <w:rsid w:val="00371681"/>
    <w:rsid w:val="003A3BDD"/>
    <w:rsid w:val="003E63C2"/>
    <w:rsid w:val="0043543B"/>
    <w:rsid w:val="004B729D"/>
    <w:rsid w:val="00501C66"/>
    <w:rsid w:val="00516E52"/>
    <w:rsid w:val="00550873"/>
    <w:rsid w:val="0055130F"/>
    <w:rsid w:val="005B2094"/>
    <w:rsid w:val="005B6EC0"/>
    <w:rsid w:val="005E7E24"/>
    <w:rsid w:val="00603D76"/>
    <w:rsid w:val="0060798B"/>
    <w:rsid w:val="006A0BB5"/>
    <w:rsid w:val="006F61F6"/>
    <w:rsid w:val="007265D0"/>
    <w:rsid w:val="00732E22"/>
    <w:rsid w:val="00741C20"/>
    <w:rsid w:val="007B0BE6"/>
    <w:rsid w:val="007B2FFF"/>
    <w:rsid w:val="007C70A9"/>
    <w:rsid w:val="007F44F4"/>
    <w:rsid w:val="00904077"/>
    <w:rsid w:val="00937A4A"/>
    <w:rsid w:val="00947933"/>
    <w:rsid w:val="00992044"/>
    <w:rsid w:val="00A0612E"/>
    <w:rsid w:val="00A27613"/>
    <w:rsid w:val="00A44C33"/>
    <w:rsid w:val="00A51E1A"/>
    <w:rsid w:val="00A950BA"/>
    <w:rsid w:val="00AA07F5"/>
    <w:rsid w:val="00AC3A33"/>
    <w:rsid w:val="00AC7D54"/>
    <w:rsid w:val="00AF201F"/>
    <w:rsid w:val="00B500CD"/>
    <w:rsid w:val="00B70333"/>
    <w:rsid w:val="00B7543D"/>
    <w:rsid w:val="00B83922"/>
    <w:rsid w:val="00B95A06"/>
    <w:rsid w:val="00BD245F"/>
    <w:rsid w:val="00C75E67"/>
    <w:rsid w:val="00CA4055"/>
    <w:rsid w:val="00CB1501"/>
    <w:rsid w:val="00CC6800"/>
    <w:rsid w:val="00CD7A50"/>
    <w:rsid w:val="00CF0D8A"/>
    <w:rsid w:val="00D45381"/>
    <w:rsid w:val="00D6589B"/>
    <w:rsid w:val="00E13996"/>
    <w:rsid w:val="00E5128F"/>
    <w:rsid w:val="00E9481E"/>
    <w:rsid w:val="00EE6893"/>
    <w:rsid w:val="00F24A8A"/>
    <w:rsid w:val="00F44B0E"/>
    <w:rsid w:val="00F45B99"/>
    <w:rsid w:val="00F633AD"/>
    <w:rsid w:val="00F726B3"/>
    <w:rsid w:val="00F94D48"/>
    <w:rsid w:val="00FE64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B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AC7D54"/>
    <w:pPr>
      <w:ind w:left="720"/>
      <w:contextualSpacing/>
    </w:pPr>
  </w:style>
  <w:style w:type="character" w:styleId="CommentReference">
    <w:name w:val="annotation reference"/>
    <w:basedOn w:val="DefaultParagraphFont"/>
    <w:uiPriority w:val="99"/>
    <w:semiHidden/>
    <w:unhideWhenUsed/>
    <w:rsid w:val="00304496"/>
    <w:rPr>
      <w:sz w:val="16"/>
      <w:szCs w:val="16"/>
    </w:rPr>
  </w:style>
  <w:style w:type="paragraph" w:styleId="CommentText">
    <w:name w:val="annotation text"/>
    <w:basedOn w:val="Normal"/>
    <w:link w:val="CommentTextChar"/>
    <w:uiPriority w:val="99"/>
    <w:semiHidden/>
    <w:unhideWhenUsed/>
    <w:rsid w:val="00304496"/>
    <w:rPr>
      <w:sz w:val="20"/>
    </w:rPr>
  </w:style>
  <w:style w:type="character" w:customStyle="1" w:styleId="CommentTextChar">
    <w:name w:val="Comment Text Char"/>
    <w:basedOn w:val="DefaultParagraphFont"/>
    <w:link w:val="CommentText"/>
    <w:uiPriority w:val="99"/>
    <w:semiHidden/>
    <w:rsid w:val="00304496"/>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304496"/>
    <w:rPr>
      <w:b/>
      <w:bCs/>
    </w:rPr>
  </w:style>
  <w:style w:type="character" w:customStyle="1" w:styleId="CommentSubjectChar">
    <w:name w:val="Comment Subject Char"/>
    <w:basedOn w:val="CommentTextChar"/>
    <w:link w:val="CommentSubject"/>
    <w:uiPriority w:val="99"/>
    <w:semiHidden/>
    <w:rsid w:val="00304496"/>
    <w:rPr>
      <w:rFonts w:ascii="Times New Roman" w:eastAsia="Times New Roman" w:hAnsi="Times New Roman"/>
      <w:b/>
      <w:bCs/>
      <w:color w:val="000000"/>
    </w:rPr>
  </w:style>
  <w:style w:type="paragraph" w:styleId="Revision">
    <w:name w:val="Revision"/>
    <w:hidden/>
    <w:uiPriority w:val="99"/>
    <w:semiHidden/>
    <w:rsid w:val="006F61F6"/>
    <w:rPr>
      <w:rFonts w:ascii="Times New Roman" w:eastAsia="Times New Roman" w:hAnsi="Times New Roman"/>
      <w:color w:val="000000"/>
      <w:sz w:val="24"/>
    </w:rPr>
  </w:style>
  <w:style w:type="character" w:styleId="Hyperlink">
    <w:name w:val="Hyperlink"/>
    <w:basedOn w:val="DefaultParagraphFont"/>
    <w:uiPriority w:val="99"/>
    <w:unhideWhenUsed/>
    <w:rsid w:val="000523EB"/>
    <w:rPr>
      <w:color w:val="0563C1" w:themeColor="hyperlink"/>
      <w:u w:val="single"/>
    </w:rPr>
  </w:style>
  <w:style w:type="character" w:styleId="UnresolvedMention">
    <w:name w:val="Unresolved Mention"/>
    <w:basedOn w:val="DefaultParagraphFont"/>
    <w:uiPriority w:val="99"/>
    <w:semiHidden/>
    <w:unhideWhenUsed/>
    <w:rsid w:val="000523EB"/>
    <w:rPr>
      <w:color w:val="605E5C"/>
      <w:shd w:val="clear" w:color="auto" w:fill="E1DFDD"/>
    </w:rPr>
  </w:style>
  <w:style w:type="character" w:styleId="FollowedHyperlink">
    <w:name w:val="FollowedHyperlink"/>
    <w:basedOn w:val="DefaultParagraphFont"/>
    <w:uiPriority w:val="99"/>
    <w:semiHidden/>
    <w:unhideWhenUsed/>
    <w:rsid w:val="002E0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QG%20Response.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PC\DPC%20-%20CabSec%20-%20General\DPC%20CLLO\2021\Cab%20Subs%20-%20Current%20Week\CWP2004%20-%20National%20Natural%20Disaster\ATTACHMENT%208%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8A767-FF2B-4C28-9C74-0D3306A1F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8 - Proactive Release Summary.DOTX</Template>
  <TotalTime>36</TotalTime>
  <Pages>1</Pages>
  <Words>208</Words>
  <Characters>1280</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1482</CharactersWithSpaces>
  <SharedDoc>false</SharedDoc>
  <HyperlinkBase>https://www.cabinet.qld.gov.au/documents/2021/May/QG response RC NNDA Final Report/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18</cp:revision>
  <dcterms:created xsi:type="dcterms:W3CDTF">2021-04-28T01:14:00Z</dcterms:created>
  <dcterms:modified xsi:type="dcterms:W3CDTF">2021-11-26T04:46:00Z</dcterms:modified>
  <cp:category>Disaster_Management,Climate_Change,Bushfire,Emergency_Services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